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AC" w:rsidRDefault="005F7DAC" w:rsidP="005F7DAC">
      <w:pPr>
        <w:ind w:left="4395" w:firstLine="708"/>
      </w:pPr>
      <w:r>
        <w:t xml:space="preserve">Mesdames et Messieurs les membres </w:t>
      </w:r>
    </w:p>
    <w:p w:rsidR="005F7DAC" w:rsidRPr="00B20C97" w:rsidRDefault="005F7DAC" w:rsidP="005F7DAC">
      <w:pPr>
        <w:ind w:left="5103"/>
      </w:pPr>
      <w:proofErr w:type="gramStart"/>
      <w:r>
        <w:t>d</w:t>
      </w:r>
      <w:r w:rsidRPr="00B20C97">
        <w:t>u</w:t>
      </w:r>
      <w:proofErr w:type="gramEnd"/>
      <w:r w:rsidRPr="00B20C97">
        <w:t xml:space="preserve"> collège </w:t>
      </w:r>
      <w:r>
        <w:t>communal</w:t>
      </w:r>
      <w:r w:rsidRPr="00B20C97">
        <w:t xml:space="preserve"> de la Ville de Tournai</w:t>
      </w:r>
    </w:p>
    <w:p w:rsidR="005F7DAC" w:rsidRDefault="005F7DAC" w:rsidP="005F7DAC">
      <w:pPr>
        <w:pStyle w:val="Titre2"/>
      </w:pPr>
      <w:r>
        <w:t>Cour d’honneur de l’hôtel de ville</w:t>
      </w:r>
    </w:p>
    <w:p w:rsidR="005F7DAC" w:rsidRDefault="005F7DAC" w:rsidP="005F7DAC">
      <w:pPr>
        <w:ind w:left="5103"/>
      </w:pPr>
      <w:r>
        <w:t>Rue St-Martin 52</w:t>
      </w:r>
    </w:p>
    <w:p w:rsidR="005F7DAC" w:rsidRDefault="005F7DAC" w:rsidP="005F7DAC">
      <w:pPr>
        <w:ind w:left="5103"/>
      </w:pPr>
      <w:r>
        <w:t xml:space="preserve">7500 </w:t>
      </w:r>
      <w:r>
        <w:rPr>
          <w:u w:val="single"/>
        </w:rPr>
        <w:t>Tournai</w:t>
      </w:r>
    </w:p>
    <w:p w:rsidR="005F7DAC" w:rsidRDefault="005F7DAC" w:rsidP="005F7DAC">
      <w:pPr>
        <w:ind w:left="5103"/>
      </w:pPr>
    </w:p>
    <w:p w:rsidR="005F7DAC" w:rsidRDefault="005F7DAC" w:rsidP="005F7DAC">
      <w:pPr>
        <w:ind w:left="5103"/>
      </w:pPr>
    </w:p>
    <w:p w:rsidR="005F7DAC" w:rsidRDefault="005F7DAC" w:rsidP="005F7DAC">
      <w:pPr>
        <w:ind w:left="5103"/>
      </w:pPr>
      <w:r>
        <w:t xml:space="preserve">Tournai, le </w:t>
      </w:r>
      <w:r w:rsidR="00BE7BF3">
        <w:t>10</w:t>
      </w:r>
      <w:r w:rsidR="00FF4C81">
        <w:t xml:space="preserve"> janvier 2018</w:t>
      </w:r>
    </w:p>
    <w:p w:rsidR="005F7DAC" w:rsidRDefault="005F7DAC" w:rsidP="005F7DAC"/>
    <w:p w:rsidR="00F2676D" w:rsidRDefault="00F2676D" w:rsidP="005F7DAC"/>
    <w:p w:rsidR="005F7DAC" w:rsidRDefault="005F7DAC" w:rsidP="005F7DAC">
      <w:r>
        <w:t>Monsieur le Bourgmestre,</w:t>
      </w:r>
    </w:p>
    <w:p w:rsidR="005F7DAC" w:rsidRDefault="005F7DAC" w:rsidP="005F7DAC">
      <w:r>
        <w:t xml:space="preserve">Mesdames et Messieurs les </w:t>
      </w:r>
      <w:r w:rsidRPr="00B20C97">
        <w:t>Échevins</w:t>
      </w:r>
      <w:r>
        <w:t>,</w:t>
      </w:r>
    </w:p>
    <w:p w:rsidR="005F7DAC" w:rsidRDefault="005F7DAC" w:rsidP="005F7DAC">
      <w:r>
        <w:t>Madame la Présidente du CPAS,</w:t>
      </w:r>
    </w:p>
    <w:p w:rsidR="005F7DAC" w:rsidRDefault="005F7DAC" w:rsidP="00FF4C81">
      <w:pPr>
        <w:jc w:val="both"/>
      </w:pPr>
    </w:p>
    <w:p w:rsidR="00BE1662" w:rsidRDefault="00BE1662" w:rsidP="00F2676D">
      <w:pPr>
        <w:jc w:val="both"/>
      </w:pPr>
    </w:p>
    <w:p w:rsidR="00BE1662" w:rsidRPr="00F2676D" w:rsidRDefault="00BE1662" w:rsidP="00F2676D">
      <w:pPr>
        <w:jc w:val="both"/>
        <w:rPr>
          <w:b/>
        </w:rPr>
      </w:pPr>
      <w:r w:rsidRPr="00F2676D">
        <w:rPr>
          <w:b/>
          <w:u w:val="single"/>
        </w:rPr>
        <w:t>Objet</w:t>
      </w:r>
      <w:r w:rsidRPr="00F2676D">
        <w:rPr>
          <w:b/>
        </w:rPr>
        <w:t> : immeuble de haute valeur patrimoniale</w:t>
      </w:r>
      <w:r w:rsidR="00F2676D" w:rsidRPr="00F2676D">
        <w:rPr>
          <w:b/>
        </w:rPr>
        <w:t xml:space="preserve"> sis Quai des </w:t>
      </w:r>
      <w:proofErr w:type="spellStart"/>
      <w:r w:rsidR="00F2676D" w:rsidRPr="00F2676D">
        <w:rPr>
          <w:b/>
        </w:rPr>
        <w:t>Poissonsceaux</w:t>
      </w:r>
      <w:proofErr w:type="spellEnd"/>
      <w:r w:rsidR="00F2676D" w:rsidRPr="00F2676D">
        <w:rPr>
          <w:b/>
        </w:rPr>
        <w:t xml:space="preserve"> 26</w:t>
      </w:r>
      <w:r w:rsidR="00F2676D">
        <w:rPr>
          <w:b/>
        </w:rPr>
        <w:t>.</w:t>
      </w:r>
    </w:p>
    <w:p w:rsidR="00BE1662" w:rsidRPr="00F2676D" w:rsidRDefault="00BE1662" w:rsidP="00F2676D">
      <w:pPr>
        <w:jc w:val="both"/>
        <w:rPr>
          <w:b/>
        </w:rPr>
      </w:pPr>
    </w:p>
    <w:p w:rsidR="00F2676D" w:rsidRDefault="00F2676D" w:rsidP="00F2676D">
      <w:pPr>
        <w:jc w:val="both"/>
      </w:pPr>
    </w:p>
    <w:p w:rsidR="00BE1662" w:rsidRDefault="00F2676D" w:rsidP="00F2676D">
      <w:pPr>
        <w:jc w:val="both"/>
      </w:pPr>
      <w:r>
        <w:t>Nous vous adressons le présent courrier aux fins de vous sensibiliser au sort inquiétant d’</w:t>
      </w:r>
      <w:r w:rsidR="00BE1662">
        <w:t xml:space="preserve">un superbe immeuble situé Quai des </w:t>
      </w:r>
      <w:proofErr w:type="spellStart"/>
      <w:r w:rsidR="00BE1662">
        <w:t>Poissonsceaux</w:t>
      </w:r>
      <w:proofErr w:type="spellEnd"/>
      <w:r w:rsidR="00BE1662">
        <w:t xml:space="preserve"> 26, (cadastré H 266 c)</w:t>
      </w:r>
      <w:r>
        <w:t>.</w:t>
      </w:r>
      <w:r w:rsidR="00BE1662">
        <w:t xml:space="preserve"> </w:t>
      </w:r>
    </w:p>
    <w:p w:rsidR="00BE1662" w:rsidRDefault="00BE1662" w:rsidP="00F2676D">
      <w:pPr>
        <w:jc w:val="both"/>
      </w:pPr>
    </w:p>
    <w:p w:rsidR="00F2676D" w:rsidRDefault="00BE1662" w:rsidP="00F2676D">
      <w:pPr>
        <w:jc w:val="both"/>
      </w:pPr>
      <w:r>
        <w:t xml:space="preserve">L’immeuble est classé et il fut durant </w:t>
      </w:r>
      <w:r w:rsidR="00F2676D">
        <w:t xml:space="preserve">de nombreuses </w:t>
      </w:r>
      <w:r>
        <w:t>année</w:t>
      </w:r>
      <w:r w:rsidR="00F2676D">
        <w:t>s</w:t>
      </w:r>
      <w:r>
        <w:t xml:space="preserve"> </w:t>
      </w:r>
      <w:r w:rsidR="00F2676D">
        <w:t>r</w:t>
      </w:r>
      <w:r>
        <w:t xml:space="preserve">epris </w:t>
      </w:r>
      <w:r w:rsidR="00F2676D">
        <w:t>sur la prestigieuse liste du</w:t>
      </w:r>
      <w:r>
        <w:t xml:space="preserve"> patrimoine majeur de Wallonie</w:t>
      </w:r>
      <w:r w:rsidR="00F2676D">
        <w:t>. D</w:t>
      </w:r>
      <w:r>
        <w:t>e surcroit il</w:t>
      </w:r>
      <w:r w:rsidR="00F2676D">
        <w:t xml:space="preserve"> est situé </w:t>
      </w:r>
      <w:r>
        <w:t xml:space="preserve">dans la zone d’aménagement du quartier St </w:t>
      </w:r>
      <w:proofErr w:type="gramStart"/>
      <w:r>
        <w:t>Piat ,</w:t>
      </w:r>
      <w:proofErr w:type="gramEnd"/>
      <w:r>
        <w:t xml:space="preserve"> à </w:t>
      </w:r>
      <w:r w:rsidR="00F2676D">
        <w:t>deux</w:t>
      </w:r>
      <w:r>
        <w:t xml:space="preserve"> pas du futur centre technicité d’IDETA . </w:t>
      </w:r>
    </w:p>
    <w:p w:rsidR="00F2676D" w:rsidRDefault="00F2676D" w:rsidP="00F2676D">
      <w:pPr>
        <w:jc w:val="both"/>
      </w:pPr>
    </w:p>
    <w:p w:rsidR="00BE1662" w:rsidRDefault="00F2676D" w:rsidP="00F2676D">
      <w:pPr>
        <w:jc w:val="both"/>
      </w:pPr>
      <w:r>
        <w:t xml:space="preserve">Sa description figure dans le </w:t>
      </w:r>
      <w:r w:rsidR="00BE1662">
        <w:t xml:space="preserve">volume 6 ² (page </w:t>
      </w:r>
      <w:proofErr w:type="gramStart"/>
      <w:r w:rsidR="00BE1662">
        <w:t>717 ,</w:t>
      </w:r>
      <w:proofErr w:type="gramEnd"/>
      <w:r w:rsidR="00BE1662">
        <w:t xml:space="preserve"> n°24-26 et photo pleine page 718) du patrimoine monumental de la Belgique ) auquel il faut ajouter la présence de superbes poutres avec date dans le couloir latéral mais aussi le très bel ensemble formé par le développement arrière en L de même qualité architecturale que la façade avant et donnant sur une vaste cour. </w:t>
      </w:r>
      <w:r>
        <w:t xml:space="preserve"> </w:t>
      </w:r>
      <w:r w:rsidR="00BE1662">
        <w:t xml:space="preserve">L’immeuble H273 k dépendant du n°11 de la rue </w:t>
      </w:r>
      <w:proofErr w:type="spellStart"/>
      <w:r w:rsidR="00BE1662">
        <w:t>Cherequefosse</w:t>
      </w:r>
      <w:proofErr w:type="spellEnd"/>
      <w:r w:rsidR="00BE1662">
        <w:t xml:space="preserve"> semble aussi à l’abandon et est de qualité) </w:t>
      </w:r>
    </w:p>
    <w:p w:rsidR="00BE1662" w:rsidRDefault="00BE1662" w:rsidP="00F2676D">
      <w:pPr>
        <w:jc w:val="both"/>
      </w:pPr>
    </w:p>
    <w:p w:rsidR="00111D86" w:rsidRDefault="00F2676D" w:rsidP="00F2676D">
      <w:pPr>
        <w:jc w:val="both"/>
      </w:pPr>
      <w:r>
        <w:t>C</w:t>
      </w:r>
      <w:r w:rsidR="00BE1662">
        <w:t>et immeuble est à l’abandon</w:t>
      </w:r>
      <w:r>
        <w:t xml:space="preserve"> </w:t>
      </w:r>
      <w:r w:rsidR="00BE1662">
        <w:t>depuis plus de 2 ans</w:t>
      </w:r>
      <w:r>
        <w:t xml:space="preserve">, ce qui avait déjà attiré l’attention de notre association lors qu’un incendie avait ravagé </w:t>
      </w:r>
      <w:r w:rsidR="00BE1662">
        <w:t>l’immeuble voisin</w:t>
      </w:r>
      <w:r w:rsidR="00111D86">
        <w:t xml:space="preserve"> le 12 juin 2014 lequel se trouve toujours à l’état de ruine 2,5 ans après !</w:t>
      </w:r>
    </w:p>
    <w:p w:rsidR="00111D86" w:rsidRDefault="00111D86" w:rsidP="00F2676D">
      <w:pPr>
        <w:jc w:val="both"/>
      </w:pPr>
    </w:p>
    <w:p w:rsidR="00BE1662" w:rsidRDefault="00111D86" w:rsidP="00F2676D">
      <w:pPr>
        <w:jc w:val="both"/>
      </w:pPr>
      <w:r>
        <w:t>L’é</w:t>
      </w:r>
      <w:r w:rsidR="00BE1662">
        <w:t xml:space="preserve">tat d’abandon </w:t>
      </w:r>
      <w:r>
        <w:t>du n°26 est</w:t>
      </w:r>
      <w:r w:rsidR="00BE1662">
        <w:t xml:space="preserve"> bien antérieur à cet incendie, </w:t>
      </w:r>
      <w:r>
        <w:t xml:space="preserve">notez à cet égard </w:t>
      </w:r>
      <w:r w:rsidR="00BE1662">
        <w:t xml:space="preserve">le développement </w:t>
      </w:r>
      <w:r>
        <w:t xml:space="preserve">important </w:t>
      </w:r>
      <w:r w:rsidR="00BE1662">
        <w:t xml:space="preserve">du lierre en partie arrière, visible suite à l’intervention des pompiers, tandis que les toiles d’araignée </w:t>
      </w:r>
      <w:r>
        <w:t xml:space="preserve">visibles </w:t>
      </w:r>
      <w:r w:rsidR="00BE1662">
        <w:t>à la porte d’entrée témoignent d’un rare accès à cet immeuble…</w:t>
      </w:r>
    </w:p>
    <w:p w:rsidR="00BE1662" w:rsidRDefault="00BE1662" w:rsidP="00F2676D">
      <w:pPr>
        <w:jc w:val="both"/>
      </w:pPr>
    </w:p>
    <w:p w:rsidR="00111D86" w:rsidRDefault="00111D86" w:rsidP="00F2676D">
      <w:pPr>
        <w:jc w:val="both"/>
      </w:pPr>
      <w:r>
        <w:lastRenderedPageBreak/>
        <w:t>S’il s’agit d’un immeuble privé, il est de</w:t>
      </w:r>
      <w:r w:rsidR="00BE1662">
        <w:t xml:space="preserve"> haute qualité patrimoniale </w:t>
      </w:r>
      <w:r>
        <w:t>et</w:t>
      </w:r>
      <w:r w:rsidR="00BE1662">
        <w:t xml:space="preserve"> nous incite à vous demander d’intervenir auprès de son propriétaire</w:t>
      </w:r>
      <w:r>
        <w:t xml:space="preserve"> afin qu’il prenne enfin toutes mesures utiles à sa préservation.</w:t>
      </w:r>
    </w:p>
    <w:p w:rsidR="00BE1662" w:rsidRDefault="00BE1662" w:rsidP="00F2676D">
      <w:pPr>
        <w:jc w:val="both"/>
      </w:pPr>
    </w:p>
    <w:p w:rsidR="00BE1662" w:rsidRDefault="00BE1662" w:rsidP="00F2676D">
      <w:pPr>
        <w:jc w:val="both"/>
      </w:pPr>
      <w:r>
        <w:t>L’immeuble présente pourtant des caractéristiques aptes à lui donner différentes utilisations : kot à projet pour des étudiants de St Luc LOCI, logement et atelier d’artistes ou d’architectes, mais d’autres affectations sont possibl</w:t>
      </w:r>
      <w:r w:rsidR="00D2545E">
        <w:t>es…</w:t>
      </w:r>
    </w:p>
    <w:p w:rsidR="00111D86" w:rsidRDefault="00111D86" w:rsidP="00F2676D">
      <w:pPr>
        <w:jc w:val="both"/>
      </w:pPr>
    </w:p>
    <w:p w:rsidR="00111D86" w:rsidRDefault="00111D86" w:rsidP="00111D86">
      <w:r>
        <w:t xml:space="preserve">Ne doutant pas de l’attention que vous porterez à la présente, nous vous prions de croire, Monsieur le Bourgmestre, Mesdames et Messieurs les </w:t>
      </w:r>
      <w:r w:rsidRPr="00B20C97">
        <w:t>Échevins</w:t>
      </w:r>
      <w:r>
        <w:t>, Madame la Présidente du CPAS</w:t>
      </w:r>
      <w:bookmarkStart w:id="0" w:name="_Hlk503207234"/>
      <w:r>
        <w:t>, l’assurance de nos sentiments les plus distingués.</w:t>
      </w:r>
    </w:p>
    <w:bookmarkEnd w:id="0"/>
    <w:p w:rsidR="00111D86" w:rsidRDefault="00111D86" w:rsidP="00F2676D">
      <w:pPr>
        <w:jc w:val="both"/>
      </w:pPr>
    </w:p>
    <w:p w:rsidR="004D348C" w:rsidRDefault="004D348C" w:rsidP="00F2676D">
      <w:pPr>
        <w:jc w:val="both"/>
      </w:pPr>
    </w:p>
    <w:p w:rsidR="00F2676D" w:rsidRDefault="00F2676D" w:rsidP="00F2676D">
      <w:pPr>
        <w:jc w:val="both"/>
      </w:pPr>
    </w:p>
    <w:p w:rsidR="00F2676D" w:rsidRDefault="00F2676D" w:rsidP="00F2676D">
      <w:pPr>
        <w:jc w:val="both"/>
      </w:pPr>
      <w:r>
        <w:t>Benjamin BROTCORNE</w:t>
      </w:r>
      <w:r>
        <w:tab/>
      </w:r>
      <w:r>
        <w:tab/>
      </w:r>
      <w:r>
        <w:tab/>
      </w:r>
      <w:r>
        <w:tab/>
      </w:r>
      <w:r w:rsidR="00111D86">
        <w:tab/>
      </w:r>
      <w:r>
        <w:t>Benoit DOCHY</w:t>
      </w:r>
    </w:p>
    <w:p w:rsidR="00F2676D" w:rsidRPr="0073313D" w:rsidRDefault="00F2676D" w:rsidP="00F2676D">
      <w:pPr>
        <w:jc w:val="both"/>
      </w:pPr>
      <w:bookmarkStart w:id="1" w:name="_GoBack"/>
      <w:bookmarkEnd w:id="1"/>
      <w:r>
        <w:t>Président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D86">
        <w:tab/>
      </w:r>
      <w:r>
        <w:t>Administrateur</w:t>
      </w:r>
    </w:p>
    <w:sectPr w:rsidR="00F2676D" w:rsidRPr="0073313D" w:rsidSect="00EF719B">
      <w:headerReference w:type="default" r:id="rId6"/>
      <w:footerReference w:type="default" r:id="rId7"/>
      <w:pgSz w:w="11906" w:h="16838"/>
      <w:pgMar w:top="1418" w:right="1841" w:bottom="1418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0EF" w:rsidRDefault="00FD70EF">
      <w:r>
        <w:separator/>
      </w:r>
    </w:p>
  </w:endnote>
  <w:endnote w:type="continuationSeparator" w:id="0">
    <w:p w:rsidR="00FD70EF" w:rsidRDefault="00FD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48C" w:rsidRPr="008B4762" w:rsidRDefault="004D348C" w:rsidP="000C324D">
    <w:pPr>
      <w:pStyle w:val="Piedd"/>
      <w:jc w:val="center"/>
      <w:rPr>
        <w:rFonts w:ascii="Calisto MT" w:hAnsi="Calisto MT"/>
        <w:color w:val="1F497D"/>
        <w:sz w:val="22"/>
        <w:lang w:val="fr-BE"/>
      </w:rPr>
    </w:pPr>
    <w:r w:rsidRPr="008B4762">
      <w:rPr>
        <w:rFonts w:ascii="Calisto MT" w:hAnsi="Calisto MT"/>
        <w:color w:val="1F497D"/>
        <w:sz w:val="22"/>
        <w:lang w:val="fr-BE"/>
      </w:rPr>
      <w:t>Siège social : rue des Sœurs Noires, 19 – B-7500 Tournai – Tél (0032) 0475 83 97 53</w:t>
    </w:r>
  </w:p>
  <w:p w:rsidR="004D348C" w:rsidRPr="008B4762" w:rsidRDefault="004D348C" w:rsidP="000C324D">
    <w:pPr>
      <w:pStyle w:val="Piedd"/>
      <w:jc w:val="center"/>
      <w:rPr>
        <w:rFonts w:ascii="Calisto MT" w:hAnsi="Calisto MT"/>
        <w:color w:val="1F497D"/>
        <w:sz w:val="22"/>
        <w:lang w:val="nl-BE"/>
      </w:rPr>
    </w:pPr>
    <w:r w:rsidRPr="008B4762">
      <w:rPr>
        <w:rFonts w:ascii="Calisto MT" w:hAnsi="Calisto MT"/>
        <w:color w:val="1F497D"/>
        <w:sz w:val="22"/>
        <w:lang w:val="nl-BE"/>
      </w:rPr>
      <w:t xml:space="preserve">ING BE73 3750 8403 </w:t>
    </w:r>
    <w:proofErr w:type="gramStart"/>
    <w:r w:rsidRPr="008B4762">
      <w:rPr>
        <w:rFonts w:ascii="Calisto MT" w:hAnsi="Calisto MT"/>
        <w:color w:val="1F497D"/>
        <w:sz w:val="22"/>
        <w:lang w:val="nl-BE"/>
      </w:rPr>
      <w:t>8960  BBRUBEBB</w:t>
    </w:r>
    <w:proofErr w:type="gramEnd"/>
    <w:r w:rsidRPr="008B4762">
      <w:rPr>
        <w:rFonts w:ascii="Calisto MT" w:hAnsi="Calisto MT"/>
        <w:color w:val="1F497D"/>
        <w:sz w:val="22"/>
        <w:lang w:val="nl-BE"/>
      </w:rPr>
      <w:t xml:space="preserve">  -</w:t>
    </w:r>
    <w:r>
      <w:rPr>
        <w:rFonts w:ascii="Calisto MT" w:hAnsi="Calisto MT"/>
        <w:color w:val="1F497D"/>
        <w:sz w:val="22"/>
        <w:lang w:val="nl-BE"/>
      </w:rPr>
      <w:t xml:space="preserve"> </w:t>
    </w:r>
    <w:r w:rsidRPr="008B4762">
      <w:rPr>
        <w:rFonts w:ascii="Calisto MT" w:hAnsi="Calisto MT"/>
        <w:color w:val="1F497D"/>
        <w:sz w:val="22"/>
        <w:lang w:val="nl-BE"/>
      </w:rPr>
      <w:t xml:space="preserve"> </w:t>
    </w:r>
    <w:hyperlink r:id="rId1" w:history="1">
      <w:r w:rsidRPr="008B4762">
        <w:rPr>
          <w:rStyle w:val="Lienhype"/>
          <w:rFonts w:ascii="Calisto MT" w:hAnsi="Calisto MT"/>
          <w:color w:val="1F497D"/>
          <w:sz w:val="22"/>
          <w:lang w:val="nl-BE"/>
        </w:rPr>
        <w:t>Pasquiergrenier.tournai@fpg.be</w:t>
      </w:r>
    </w:hyperlink>
  </w:p>
  <w:p w:rsidR="004D348C" w:rsidRPr="008B4762" w:rsidRDefault="004D348C" w:rsidP="000C324D">
    <w:pPr>
      <w:pStyle w:val="Piedd"/>
      <w:tabs>
        <w:tab w:val="left" w:pos="3876"/>
        <w:tab w:val="left" w:pos="6072"/>
      </w:tabs>
      <w:jc w:val="center"/>
      <w:rPr>
        <w:rFonts w:ascii="Lucida Sans Unicode" w:hAnsi="Lucida Sans Unicode"/>
        <w:color w:val="1F497D"/>
        <w:u w:val="single"/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0EF" w:rsidRDefault="00FD70EF">
      <w:r>
        <w:separator/>
      </w:r>
    </w:p>
  </w:footnote>
  <w:footnote w:type="continuationSeparator" w:id="0">
    <w:p w:rsidR="00FD70EF" w:rsidRDefault="00FD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48C" w:rsidRDefault="00F00B7E">
    <w:pPr>
      <w:pStyle w:val="En-tt"/>
    </w:pPr>
    <w:r>
      <w:rPr>
        <w:noProof/>
        <w:lang w:val="fr-BE" w:eastAsia="fr-BE"/>
      </w:rPr>
      <w:drawing>
        <wp:inline distT="0" distB="0" distL="0" distR="0">
          <wp:extent cx="1285875" cy="1409700"/>
          <wp:effectExtent l="0" t="0" r="0" b="0"/>
          <wp:docPr id="1" name="Image 9" descr="C:\Documents and Settings\pbu\Local Settings\Temporary Internet Files\Content.Outlook\D0AE9V9I\Logo 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C:\Documents and Settings\pbu\Local Settings\Temporary Internet Files\Content.Outlook\D0AE9V9I\Logo 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107315</wp:posOffset>
              </wp:positionV>
              <wp:extent cx="4457700" cy="1257300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D348C" w:rsidRPr="00EF6C5C" w:rsidRDefault="004D348C">
                          <w:pPr>
                            <w:pStyle w:val="En-tt"/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</w:pPr>
                          <w:proofErr w:type="spellStart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Pasquier</w:t>
                          </w:r>
                          <w:proofErr w:type="spellEnd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Grenier</w:t>
                          </w:r>
                          <w:proofErr w:type="spellEnd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a.s.b.l</w:t>
                          </w:r>
                          <w:proofErr w:type="spellEnd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.</w:t>
                          </w:r>
                        </w:p>
                        <w:p w:rsidR="004D348C" w:rsidRPr="00EF6C5C" w:rsidRDefault="004D348C">
                          <w:pPr>
                            <w:pStyle w:val="En-tt"/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</w:pPr>
                          <w:proofErr w:type="gramStart"/>
                          <w:r w:rsidRPr="00EF6C5C">
                            <w:rPr>
                              <w:rFonts w:ascii="Calisto MT" w:hAnsi="Calisto MT"/>
                              <w:color w:val="1F497D"/>
                              <w:sz w:val="44"/>
                              <w:lang w:val="nl-BE"/>
                            </w:rPr>
                            <w:t>www.fpg.be</w:t>
                          </w:r>
                          <w:proofErr w:type="gramEnd"/>
                        </w:p>
                        <w:p w:rsidR="004D348C" w:rsidRDefault="004D348C">
                          <w:pPr>
                            <w:rPr>
                              <w:color w:val="000080"/>
                              <w:lang w:val="nl-BE"/>
                            </w:rPr>
                          </w:pPr>
                        </w:p>
                        <w:p w:rsidR="004D348C" w:rsidRPr="00EF719B" w:rsidRDefault="004D348C">
                          <w:pPr>
                            <w:rPr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pt;margin-top:8.45pt;width:351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" o:allowincell="f" filled="f" stroked="f">
              <v:textbox>
                <w:txbxContent>
                  <w:p w:rsidR="004D348C" w:rsidRPr="00EF6C5C" w:rsidRDefault="004D348C">
                    <w:pPr>
                      <w:pStyle w:val="En-tt"/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</w:pPr>
                    <w:proofErr w:type="spellStart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Pasquier</w:t>
                    </w:r>
                    <w:proofErr w:type="spellEnd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 xml:space="preserve"> </w:t>
                    </w:r>
                    <w:proofErr w:type="spellStart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Grenier</w:t>
                    </w:r>
                    <w:proofErr w:type="spellEnd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 xml:space="preserve"> </w:t>
                    </w:r>
                    <w:proofErr w:type="spellStart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a.s.b.l</w:t>
                    </w:r>
                    <w:proofErr w:type="spellEnd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.</w:t>
                    </w:r>
                  </w:p>
                  <w:p w:rsidR="004D348C" w:rsidRPr="00EF6C5C" w:rsidRDefault="004D348C">
                    <w:pPr>
                      <w:pStyle w:val="En-tt"/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</w:pPr>
                    <w:proofErr w:type="gramStart"/>
                    <w:r w:rsidRPr="00EF6C5C">
                      <w:rPr>
                        <w:rFonts w:ascii="Calisto MT" w:hAnsi="Calisto MT"/>
                        <w:color w:val="1F497D"/>
                        <w:sz w:val="44"/>
                        <w:lang w:val="nl-BE"/>
                      </w:rPr>
                      <w:t>www.fpg.be</w:t>
                    </w:r>
                    <w:proofErr w:type="gramEnd"/>
                  </w:p>
                  <w:p w:rsidR="004D348C" w:rsidRDefault="004D348C">
                    <w:pPr>
                      <w:rPr>
                        <w:color w:val="000080"/>
                        <w:lang w:val="nl-BE"/>
                      </w:rPr>
                    </w:pPr>
                  </w:p>
                  <w:p w:rsidR="004D348C" w:rsidRPr="00EF719B" w:rsidRDefault="004D348C">
                    <w:pPr>
                      <w:rPr>
                        <w:lang w:val="nl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79"/>
    <w:rsid w:val="00045B38"/>
    <w:rsid w:val="000C324D"/>
    <w:rsid w:val="000D5D62"/>
    <w:rsid w:val="000E36B0"/>
    <w:rsid w:val="00111D86"/>
    <w:rsid w:val="00176A24"/>
    <w:rsid w:val="00251169"/>
    <w:rsid w:val="00271364"/>
    <w:rsid w:val="002B7966"/>
    <w:rsid w:val="00324031"/>
    <w:rsid w:val="003768E2"/>
    <w:rsid w:val="003C6485"/>
    <w:rsid w:val="004D348C"/>
    <w:rsid w:val="005F7DAC"/>
    <w:rsid w:val="006D167C"/>
    <w:rsid w:val="00702572"/>
    <w:rsid w:val="0073313D"/>
    <w:rsid w:val="008B4762"/>
    <w:rsid w:val="008C25AA"/>
    <w:rsid w:val="00905D2C"/>
    <w:rsid w:val="00975CAA"/>
    <w:rsid w:val="009970A3"/>
    <w:rsid w:val="009C54CD"/>
    <w:rsid w:val="00B414CF"/>
    <w:rsid w:val="00B95637"/>
    <w:rsid w:val="00B95765"/>
    <w:rsid w:val="00BE1662"/>
    <w:rsid w:val="00BE7BF3"/>
    <w:rsid w:val="00C27613"/>
    <w:rsid w:val="00C37FC6"/>
    <w:rsid w:val="00C97237"/>
    <w:rsid w:val="00CC402D"/>
    <w:rsid w:val="00CF0C06"/>
    <w:rsid w:val="00CF594E"/>
    <w:rsid w:val="00D2545E"/>
    <w:rsid w:val="00EB10EB"/>
    <w:rsid w:val="00EF6C5C"/>
    <w:rsid w:val="00EF719B"/>
    <w:rsid w:val="00EF791A"/>
    <w:rsid w:val="00F00B7E"/>
    <w:rsid w:val="00F05C3A"/>
    <w:rsid w:val="00F2676D"/>
    <w:rsid w:val="00F50F79"/>
    <w:rsid w:val="00FB664C"/>
    <w:rsid w:val="00FD70EF"/>
    <w:rsid w:val="00FF4C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3332E"/>
  <w15:docId w15:val="{69397FE9-EA60-433F-842D-D4FE2C9F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FC6"/>
    <w:rPr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F7DAC"/>
    <w:pPr>
      <w:keepNext/>
      <w:ind w:left="5103"/>
      <w:outlineLvl w:val="1"/>
    </w:pPr>
    <w:rPr>
      <w:szCs w:val="20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">
    <w:name w:val="En-t_t"/>
    <w:basedOn w:val="Normal"/>
    <w:uiPriority w:val="99"/>
    <w:semiHidden/>
    <w:rsid w:val="00C37FC6"/>
    <w:pPr>
      <w:tabs>
        <w:tab w:val="center" w:pos="4536"/>
        <w:tab w:val="right" w:pos="9072"/>
      </w:tabs>
    </w:pPr>
  </w:style>
  <w:style w:type="paragraph" w:customStyle="1" w:styleId="Piedd">
    <w:name w:val="Pied d"/>
    <w:basedOn w:val="Normal"/>
    <w:uiPriority w:val="99"/>
    <w:semiHidden/>
    <w:rsid w:val="00C37FC6"/>
    <w:pPr>
      <w:tabs>
        <w:tab w:val="center" w:pos="4536"/>
        <w:tab w:val="right" w:pos="9072"/>
      </w:tabs>
    </w:pPr>
  </w:style>
  <w:style w:type="character" w:customStyle="1" w:styleId="Lienhype">
    <w:name w:val="Lien hype"/>
    <w:basedOn w:val="Policepardfaut"/>
    <w:uiPriority w:val="99"/>
    <w:semiHidden/>
    <w:rsid w:val="00C37FC6"/>
    <w:rPr>
      <w:rFonts w:cs="Times New Roman"/>
      <w:color w:val="0000FF"/>
      <w:u w:val="single"/>
    </w:rPr>
  </w:style>
  <w:style w:type="character" w:customStyle="1" w:styleId="Numrodep">
    <w:name w:val="Num_ro de p"/>
    <w:basedOn w:val="Policepardfaut"/>
    <w:uiPriority w:val="99"/>
    <w:semiHidden/>
    <w:rsid w:val="00C37FC6"/>
    <w:rPr>
      <w:rFonts w:cs="Times New Roman"/>
    </w:rPr>
  </w:style>
  <w:style w:type="paragraph" w:customStyle="1" w:styleId="Textedebul">
    <w:name w:val="Texte de bul"/>
    <w:basedOn w:val="Normal"/>
    <w:uiPriority w:val="99"/>
    <w:semiHidden/>
    <w:rsid w:val="0090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uiPriority w:val="99"/>
    <w:semiHidden/>
    <w:rsid w:val="00905D2C"/>
    <w:rPr>
      <w:rFonts w:ascii="Tahoma" w:hAnsi="Tahoma" w:cs="Tahoma"/>
      <w:sz w:val="16"/>
      <w:lang w:val="fr-FR" w:eastAsia="fr-FR"/>
    </w:rPr>
  </w:style>
  <w:style w:type="character" w:customStyle="1" w:styleId="Titre2Car">
    <w:name w:val="Titre 2 Car"/>
    <w:basedOn w:val="Policepardfaut"/>
    <w:link w:val="Titre2"/>
    <w:rsid w:val="005F7DAC"/>
    <w:rPr>
      <w:sz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9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966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squiergrenier.tournai@fpg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Benjamin Brotcorne</cp:lastModifiedBy>
  <cp:revision>9</cp:revision>
  <cp:lastPrinted>2018-01-10T17:50:00Z</cp:lastPrinted>
  <dcterms:created xsi:type="dcterms:W3CDTF">2018-01-06T14:49:00Z</dcterms:created>
  <dcterms:modified xsi:type="dcterms:W3CDTF">2018-01-10T18:14:00Z</dcterms:modified>
</cp:coreProperties>
</file>